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7E" w:rsidRDefault="008A2A5F" w:rsidP="008A2A5F">
      <w:pPr>
        <w:spacing w:after="0" w:line="240" w:lineRule="auto"/>
      </w:pPr>
      <w:r>
        <w:t xml:space="preserve">TO: </w:t>
      </w:r>
      <w:r>
        <w:tab/>
        <w:t xml:space="preserve">Math and Science Academy (MSA) </w:t>
      </w:r>
      <w:r w:rsidR="00DB427E">
        <w:t>Board of Directors</w:t>
      </w:r>
    </w:p>
    <w:p w:rsidR="008B5FA2" w:rsidRDefault="008B5FA2" w:rsidP="008A2A5F">
      <w:pPr>
        <w:spacing w:after="0" w:line="240" w:lineRule="auto"/>
      </w:pPr>
      <w:r>
        <w:tab/>
        <w:t>MSA Merger Committee Members</w:t>
      </w:r>
    </w:p>
    <w:p w:rsidR="00DB427E" w:rsidRDefault="00D503A8" w:rsidP="00DB427E">
      <w:pPr>
        <w:spacing w:after="0" w:line="240" w:lineRule="auto"/>
      </w:pPr>
      <w:r>
        <w:t xml:space="preserve">DA: </w:t>
      </w:r>
      <w:r>
        <w:tab/>
        <w:t>April 2</w:t>
      </w:r>
      <w:r w:rsidR="00DB427E">
        <w:t>, 2023</w:t>
      </w:r>
    </w:p>
    <w:p w:rsidR="00DB427E" w:rsidRDefault="00DB427E" w:rsidP="00DB427E">
      <w:pPr>
        <w:spacing w:after="0" w:line="240" w:lineRule="auto"/>
      </w:pPr>
      <w:r>
        <w:t xml:space="preserve">FR: </w:t>
      </w:r>
      <w:r>
        <w:tab/>
        <w:t>Dr. Mortensen</w:t>
      </w:r>
    </w:p>
    <w:p w:rsidR="00DB427E" w:rsidRDefault="00DB427E" w:rsidP="00DB427E">
      <w:pPr>
        <w:spacing w:after="0" w:line="240" w:lineRule="auto"/>
      </w:pPr>
      <w:r>
        <w:tab/>
      </w:r>
      <w:r w:rsidR="008A2A5F">
        <w:t>Woodbury Leadership Academy (WLA)</w:t>
      </w:r>
      <w:r>
        <w:t xml:space="preserve"> Executive Director</w:t>
      </w:r>
    </w:p>
    <w:p w:rsidR="008A2A5F" w:rsidRDefault="00D503A8" w:rsidP="00DB427E">
      <w:pPr>
        <w:spacing w:after="0" w:line="240" w:lineRule="auto"/>
      </w:pPr>
      <w:r>
        <w:tab/>
      </w:r>
      <w:r w:rsidR="008A2A5F">
        <w:t>Ms. Shelbi Pool, WLA Board Chair</w:t>
      </w:r>
    </w:p>
    <w:p w:rsidR="00DB427E" w:rsidRDefault="00DB427E" w:rsidP="00DB427E">
      <w:pPr>
        <w:spacing w:after="0" w:line="240" w:lineRule="auto"/>
        <w:rPr>
          <w:b/>
        </w:rPr>
      </w:pPr>
      <w:r>
        <w:t>RE:</w:t>
      </w:r>
      <w:r>
        <w:tab/>
      </w:r>
      <w:r w:rsidR="00EA5A0C" w:rsidRPr="008B5FA2">
        <w:rPr>
          <w:b/>
        </w:rPr>
        <w:t>DETERMINING KEY DECISION</w:t>
      </w:r>
      <w:r w:rsidR="008A2A5F" w:rsidRPr="008B5FA2">
        <w:rPr>
          <w:b/>
        </w:rPr>
        <w:t>S</w:t>
      </w:r>
      <w:r w:rsidR="00D503A8">
        <w:rPr>
          <w:b/>
        </w:rPr>
        <w:t xml:space="preserve"> </w:t>
      </w:r>
    </w:p>
    <w:p w:rsidR="00DB427E" w:rsidRDefault="00DB427E" w:rsidP="00DB427E">
      <w:pPr>
        <w:spacing w:after="0" w:line="240" w:lineRule="auto"/>
      </w:pPr>
    </w:p>
    <w:p w:rsidR="00DB427E" w:rsidRDefault="00DB427E" w:rsidP="00DB427E">
      <w:pPr>
        <w:spacing w:after="0" w:line="240" w:lineRule="auto"/>
      </w:pPr>
    </w:p>
    <w:p w:rsidR="00DB427E" w:rsidRDefault="00DB427E" w:rsidP="00DB427E">
      <w:pPr>
        <w:spacing w:after="0" w:line="240" w:lineRule="auto"/>
      </w:pPr>
    </w:p>
    <w:p w:rsidR="00DB427E" w:rsidRDefault="00DB427E" w:rsidP="00DB427E">
      <w:pPr>
        <w:spacing w:after="0" w:line="240" w:lineRule="auto"/>
      </w:pPr>
      <w:r>
        <w:t xml:space="preserve">Greetings, </w:t>
      </w:r>
    </w:p>
    <w:p w:rsidR="00DB427E" w:rsidRDefault="00DB427E" w:rsidP="00DB427E">
      <w:pPr>
        <w:spacing w:after="0" w:line="240" w:lineRule="auto"/>
      </w:pPr>
    </w:p>
    <w:p w:rsidR="00DB427E" w:rsidRDefault="00DB427E" w:rsidP="00DB427E">
      <w:pPr>
        <w:spacing w:after="0" w:line="240" w:lineRule="auto"/>
      </w:pPr>
      <w:r>
        <w:t>First of all, thank you for your ongoing commitment to MSA</w:t>
      </w:r>
      <w:r w:rsidR="008A2A5F">
        <w:t xml:space="preserve"> </w:t>
      </w:r>
      <w:r>
        <w:t xml:space="preserve">and investing your time and resources to ensure that MSA </w:t>
      </w:r>
      <w:r w:rsidR="008A2A5F">
        <w:t xml:space="preserve">continues to have a </w:t>
      </w:r>
      <w:r>
        <w:t xml:space="preserve">bright future. MSA has been a top </w:t>
      </w:r>
      <w:r w:rsidR="00D503A8">
        <w:t xml:space="preserve">notch </w:t>
      </w:r>
      <w:r>
        <w:t>school due to the fact that as the years have gone by, people like yourselves, (leaders) roll up their</w:t>
      </w:r>
      <w:r w:rsidR="00D503A8">
        <w:t xml:space="preserve"> sleeves to get the work done. We</w:t>
      </w:r>
      <w:r>
        <w:t xml:space="preserve"> und</w:t>
      </w:r>
      <w:r w:rsidR="00992A72">
        <w:t>erstand that you are diligently addressing the</w:t>
      </w:r>
      <w:r w:rsidR="00D503A8">
        <w:t xml:space="preserve"> needs you have right now, and we</w:t>
      </w:r>
      <w:r w:rsidR="00992A72">
        <w:t xml:space="preserve"> respect your process. We all know it is not easy to undertake business in the public eye.</w:t>
      </w:r>
      <w:r>
        <w:t xml:space="preserve"> </w:t>
      </w:r>
    </w:p>
    <w:p w:rsidR="00DB427E" w:rsidRDefault="00DB427E" w:rsidP="00DB427E">
      <w:pPr>
        <w:spacing w:after="0" w:line="240" w:lineRule="auto"/>
      </w:pPr>
    </w:p>
    <w:p w:rsidR="007D5405" w:rsidRPr="001E4D9B" w:rsidRDefault="008A2A5F" w:rsidP="00DB427E">
      <w:pPr>
        <w:spacing w:after="0" w:line="240" w:lineRule="auto"/>
        <w:rPr>
          <w:b/>
          <w:i/>
        </w:rPr>
      </w:pPr>
      <w:r>
        <w:t>Secondly, Ms. Pool and myself have outlined herein, key points for moving forward with a merger process. Similar to MSA, our Merger Committee members, board members, staff members, and families have contributed to what we bel</w:t>
      </w:r>
      <w:r w:rsidR="008B5FA2">
        <w:t>ieve are “non-negotiables”, and/</w:t>
      </w:r>
      <w:r>
        <w:t xml:space="preserve">or “highly preferred” items. We are respectfully requesting that the MSA Board of Directors (BOD) </w:t>
      </w:r>
      <w:r w:rsidR="008B5FA2">
        <w:t xml:space="preserve">and the MSA Merger Committee </w:t>
      </w:r>
      <w:r>
        <w:t xml:space="preserve">review the items, as well as generate a similar list for the WLA BOD </w:t>
      </w:r>
      <w:r w:rsidR="008B5FA2">
        <w:t xml:space="preserve">and Merger Committees </w:t>
      </w:r>
      <w:r w:rsidR="00392E6F">
        <w:t xml:space="preserve">to review. I believe that we all want to avoid </w:t>
      </w:r>
      <w:r>
        <w:t xml:space="preserve">getting further into this process, investing additional significant time and energy, only to find out that there are some points for either school that are deal breakers. </w:t>
      </w:r>
      <w:r w:rsidR="007D5405" w:rsidRPr="001E4D9B">
        <w:rPr>
          <w:b/>
          <w:i/>
          <w:highlight w:val="yellow"/>
        </w:rPr>
        <w:t>Due to your scheduled board meeting on April 17</w:t>
      </w:r>
      <w:r w:rsidR="007D5405" w:rsidRPr="001E4D9B">
        <w:rPr>
          <w:b/>
          <w:i/>
          <w:highlight w:val="yellow"/>
          <w:vertAlign w:val="superscript"/>
        </w:rPr>
        <w:t>th</w:t>
      </w:r>
      <w:r w:rsidR="007D5405" w:rsidRPr="001E4D9B">
        <w:rPr>
          <w:b/>
          <w:i/>
          <w:highlight w:val="yellow"/>
        </w:rPr>
        <w:t>, it would be appreciated i</w:t>
      </w:r>
      <w:r w:rsidRPr="001E4D9B">
        <w:rPr>
          <w:b/>
          <w:i/>
          <w:highlight w:val="yellow"/>
        </w:rPr>
        <w:t>f you could review</w:t>
      </w:r>
      <w:r w:rsidR="007D5405" w:rsidRPr="001E4D9B">
        <w:rPr>
          <w:b/>
          <w:i/>
          <w:highlight w:val="yellow"/>
        </w:rPr>
        <w:t xml:space="preserve"> our items</w:t>
      </w:r>
      <w:r w:rsidRPr="001E4D9B">
        <w:rPr>
          <w:b/>
          <w:i/>
          <w:highlight w:val="yellow"/>
        </w:rPr>
        <w:t>, create</w:t>
      </w:r>
      <w:r w:rsidR="007D5405" w:rsidRPr="001E4D9B">
        <w:rPr>
          <w:b/>
          <w:i/>
          <w:highlight w:val="yellow"/>
        </w:rPr>
        <w:t xml:space="preserve"> your items</w:t>
      </w:r>
      <w:r w:rsidRPr="001E4D9B">
        <w:rPr>
          <w:b/>
          <w:i/>
          <w:highlight w:val="yellow"/>
        </w:rPr>
        <w:t>, and respond to us by April 18</w:t>
      </w:r>
      <w:r w:rsidRPr="001E4D9B">
        <w:rPr>
          <w:b/>
          <w:i/>
          <w:highlight w:val="yellow"/>
          <w:vertAlign w:val="superscript"/>
        </w:rPr>
        <w:t>th</w:t>
      </w:r>
      <w:r w:rsidR="00C77281" w:rsidRPr="001E4D9B">
        <w:rPr>
          <w:b/>
          <w:i/>
          <w:highlight w:val="yellow"/>
        </w:rPr>
        <w:t>, ahead of our April 27</w:t>
      </w:r>
      <w:r w:rsidR="00C77281" w:rsidRPr="001E4D9B">
        <w:rPr>
          <w:b/>
          <w:i/>
          <w:highlight w:val="yellow"/>
          <w:vertAlign w:val="superscript"/>
        </w:rPr>
        <w:t>th</w:t>
      </w:r>
      <w:r w:rsidR="00C77281" w:rsidRPr="001E4D9B">
        <w:rPr>
          <w:b/>
          <w:i/>
          <w:highlight w:val="yellow"/>
        </w:rPr>
        <w:t xml:space="preserve"> board meeting.</w:t>
      </w:r>
    </w:p>
    <w:p w:rsidR="008A2A5F" w:rsidRDefault="007D5405" w:rsidP="00DB427E">
      <w:pPr>
        <w:spacing w:after="0" w:line="240" w:lineRule="auto"/>
      </w:pPr>
      <w:r>
        <w:t xml:space="preserve"> </w:t>
      </w:r>
    </w:p>
    <w:p w:rsidR="003E726A" w:rsidRDefault="00900051" w:rsidP="00DB427E">
      <w:pPr>
        <w:spacing w:after="0" w:line="240" w:lineRule="auto"/>
      </w:pPr>
      <w:r>
        <w:t>Items that are of critical</w:t>
      </w:r>
      <w:r w:rsidR="003E726A">
        <w:t xml:space="preserve"> importance to WLA stakeholders:</w:t>
      </w:r>
    </w:p>
    <w:p w:rsidR="003E726A" w:rsidRDefault="003E726A" w:rsidP="00DB427E">
      <w:pPr>
        <w:spacing w:after="0" w:line="240" w:lineRule="auto"/>
      </w:pPr>
    </w:p>
    <w:p w:rsidR="00DB427E" w:rsidRDefault="003E726A" w:rsidP="008B5FA2">
      <w:pPr>
        <w:pStyle w:val="ListParagraph"/>
        <w:numPr>
          <w:ilvl w:val="0"/>
          <w:numId w:val="6"/>
        </w:numPr>
        <w:spacing w:after="0" w:line="240" w:lineRule="auto"/>
      </w:pPr>
      <w:r>
        <w:t>Maintaining our Core Knowledge curriculum for grades PK-5</w:t>
      </w:r>
      <w:r w:rsidR="00900051">
        <w:t xml:space="preserve"> and a continued move to be recognized as a Distinguished Core Knowledge school</w:t>
      </w:r>
      <w:r w:rsidR="008B5FA2">
        <w:t xml:space="preserve"> for the elementary school level</w:t>
      </w:r>
    </w:p>
    <w:p w:rsidR="00900051" w:rsidRDefault="00900051" w:rsidP="008B5FA2">
      <w:pPr>
        <w:pStyle w:val="ListParagraph"/>
        <w:numPr>
          <w:ilvl w:val="0"/>
          <w:numId w:val="6"/>
        </w:numPr>
        <w:spacing w:after="0" w:line="240" w:lineRule="auto"/>
      </w:pPr>
      <w:r>
        <w:t xml:space="preserve">Maintaining </w:t>
      </w:r>
      <w:r w:rsidR="00550F92">
        <w:t xml:space="preserve">a balanced curriculum that includes the </w:t>
      </w:r>
      <w:r>
        <w:t xml:space="preserve">Core Knowledge humanities </w:t>
      </w:r>
      <w:r w:rsidR="00550F92">
        <w:t xml:space="preserve">sequence </w:t>
      </w:r>
      <w:r>
        <w:t>through 8</w:t>
      </w:r>
      <w:r w:rsidRPr="00900051">
        <w:rPr>
          <w:vertAlign w:val="superscript"/>
        </w:rPr>
        <w:t>th</w:t>
      </w:r>
      <w:r>
        <w:t xml:space="preserve"> grade</w:t>
      </w:r>
      <w:r w:rsidR="00550F92">
        <w:t>, in addition to the science and math curriculum that MSA implements</w:t>
      </w:r>
      <w:r w:rsidR="00392E6F">
        <w:t xml:space="preserve">. (As you compare the CK literature and Social Studies content to MSA, we believe that you will see overlap with the curriculum being utilized at </w:t>
      </w:r>
      <w:proofErr w:type="spellStart"/>
      <w:r w:rsidR="00392E6F">
        <w:t>bot</w:t>
      </w:r>
      <w:proofErr w:type="spellEnd"/>
      <w:r w:rsidR="00392E6F">
        <w:t xml:space="preserve"> schools.)</w:t>
      </w:r>
    </w:p>
    <w:p w:rsidR="00900051" w:rsidRDefault="00900051" w:rsidP="008B5FA2">
      <w:pPr>
        <w:pStyle w:val="ListParagraph"/>
        <w:numPr>
          <w:ilvl w:val="0"/>
          <w:numId w:val="6"/>
        </w:numPr>
        <w:spacing w:after="0" w:line="240" w:lineRule="auto"/>
      </w:pPr>
      <w:r>
        <w:t>Maintain</w:t>
      </w:r>
      <w:r w:rsidR="008B5FA2">
        <w:t>ing a</w:t>
      </w:r>
      <w:r>
        <w:t xml:space="preserve"> rigo</w:t>
      </w:r>
      <w:r w:rsidR="00550F92">
        <w:t>rous curriculum with</w:t>
      </w:r>
      <w:r>
        <w:t xml:space="preserve"> homework expectations</w:t>
      </w:r>
      <w:r w:rsidR="00550F92">
        <w:t xml:space="preserve"> that are reasonable</w:t>
      </w:r>
      <w:r w:rsidR="008B5FA2">
        <w:t xml:space="preserve"> for active families</w:t>
      </w:r>
      <w:r w:rsidR="00550F92">
        <w:t xml:space="preserve"> </w:t>
      </w:r>
    </w:p>
    <w:p w:rsidR="003E726A" w:rsidRDefault="003E726A" w:rsidP="008B5FA2">
      <w:pPr>
        <w:pStyle w:val="ListParagraph"/>
        <w:numPr>
          <w:ilvl w:val="0"/>
          <w:numId w:val="6"/>
        </w:numPr>
        <w:spacing w:after="0" w:line="240" w:lineRule="auto"/>
      </w:pPr>
      <w:r>
        <w:t>Mai</w:t>
      </w:r>
      <w:r w:rsidR="00900051">
        <w:t xml:space="preserve">ntaining our Leadership program, which includes aspects of service learning, </w:t>
      </w:r>
      <w:r w:rsidR="00550F92">
        <w:t>in grades PK-12</w:t>
      </w:r>
    </w:p>
    <w:p w:rsidR="00900051" w:rsidRDefault="00900051" w:rsidP="008B5FA2">
      <w:pPr>
        <w:pStyle w:val="ListParagraph"/>
        <w:numPr>
          <w:ilvl w:val="0"/>
          <w:numId w:val="6"/>
        </w:numPr>
        <w:spacing w:after="0" w:line="240" w:lineRule="auto"/>
      </w:pPr>
      <w:r>
        <w:t>Maintain</w:t>
      </w:r>
      <w:r w:rsidR="008B5FA2">
        <w:t>ing</w:t>
      </w:r>
      <w:r>
        <w:t xml:space="preserve"> small class sizes</w:t>
      </w:r>
    </w:p>
    <w:p w:rsidR="003E726A" w:rsidRDefault="003E726A" w:rsidP="008B5FA2">
      <w:pPr>
        <w:pStyle w:val="ListParagraph"/>
        <w:numPr>
          <w:ilvl w:val="0"/>
          <w:numId w:val="6"/>
        </w:numPr>
        <w:spacing w:after="0" w:line="240" w:lineRule="auto"/>
      </w:pPr>
      <w:r>
        <w:t>Continued campus for grades PK-8 at the 8089 Globe Drive location</w:t>
      </w:r>
      <w:r w:rsidR="008B5FA2">
        <w:t xml:space="preserve">, with a high facility built or remodeled for a high school campus at a second location. Also, that the new high school </w:t>
      </w:r>
      <w:r w:rsidR="00392E6F">
        <w:t xml:space="preserve">of course </w:t>
      </w:r>
      <w:r w:rsidR="008B5FA2">
        <w:t xml:space="preserve">be designed with extensive input from </w:t>
      </w:r>
      <w:r w:rsidR="004B3B63">
        <w:t xml:space="preserve">high school staff members to best suit the needs of curriculum (science labs, robotics workshops, performing arts center, gymnasiums, art </w:t>
      </w:r>
      <w:r w:rsidR="00392E6F">
        <w:t>and music areas and so forth) I believe we can all agree that we</w:t>
      </w:r>
      <w:r w:rsidR="004B3B63">
        <w:t xml:space="preserve"> would like to see high quality facilities for students in grades PK-12</w:t>
      </w:r>
    </w:p>
    <w:p w:rsidR="003E726A" w:rsidRDefault="004B3B63" w:rsidP="008B5FA2">
      <w:pPr>
        <w:pStyle w:val="ListParagraph"/>
        <w:numPr>
          <w:ilvl w:val="0"/>
          <w:numId w:val="6"/>
        </w:numPr>
        <w:spacing w:after="0" w:line="240" w:lineRule="auto"/>
      </w:pPr>
      <w:r>
        <w:t xml:space="preserve">Continued </w:t>
      </w:r>
      <w:r w:rsidR="003E726A">
        <w:t>employment agreements</w:t>
      </w:r>
      <w:r w:rsidR="00550F92">
        <w:t xml:space="preserve"> with our current staff members</w:t>
      </w:r>
      <w:r>
        <w:t>, which are not cut due to a merger</w:t>
      </w:r>
    </w:p>
    <w:p w:rsidR="003E726A" w:rsidRDefault="003E726A" w:rsidP="008B5FA2">
      <w:pPr>
        <w:pStyle w:val="ListParagraph"/>
        <w:numPr>
          <w:ilvl w:val="0"/>
          <w:numId w:val="6"/>
        </w:numPr>
        <w:spacing w:after="0" w:line="240" w:lineRule="auto"/>
      </w:pPr>
      <w:r>
        <w:lastRenderedPageBreak/>
        <w:t xml:space="preserve">Continued celebration </w:t>
      </w:r>
      <w:r w:rsidR="00550F92">
        <w:t xml:space="preserve">of our diverse learners, with curriculum, programs, and activities that actively promote </w:t>
      </w:r>
      <w:r w:rsidR="004B3B63">
        <w:t xml:space="preserve">the </w:t>
      </w:r>
      <w:r w:rsidR="00550F92">
        <w:t xml:space="preserve">inclusion </w:t>
      </w:r>
      <w:r w:rsidR="004B3B63">
        <w:t>of</w:t>
      </w:r>
      <w:r w:rsidR="00550F92">
        <w:t xml:space="preserve"> all learners</w:t>
      </w:r>
    </w:p>
    <w:p w:rsidR="003E726A" w:rsidRPr="008B5FA2" w:rsidRDefault="00392E6F" w:rsidP="008B5FA2">
      <w:pPr>
        <w:pStyle w:val="ListParagraph"/>
        <w:numPr>
          <w:ilvl w:val="0"/>
          <w:numId w:val="6"/>
        </w:numPr>
        <w:spacing w:after="0" w:line="240" w:lineRule="auto"/>
      </w:pPr>
      <w:r>
        <w:t xml:space="preserve">Quality and comprehensive </w:t>
      </w:r>
      <w:r w:rsidR="003E726A">
        <w:t xml:space="preserve">programming for our special education, 504, remedial, and English Learner students </w:t>
      </w:r>
      <w:r w:rsidR="003E726A" w:rsidRPr="008B5FA2">
        <w:t>in order that every student will have the support they need to thrive</w:t>
      </w:r>
    </w:p>
    <w:p w:rsidR="00900051" w:rsidRPr="008B5FA2" w:rsidRDefault="00900051" w:rsidP="008B5FA2">
      <w:pPr>
        <w:pStyle w:val="ListParagraph"/>
        <w:numPr>
          <w:ilvl w:val="0"/>
          <w:numId w:val="6"/>
        </w:numPr>
        <w:spacing w:after="0" w:line="240" w:lineRule="auto"/>
      </w:pPr>
      <w:r w:rsidRPr="008B5FA2">
        <w:t>Maintaining the WLA identity and school culture</w:t>
      </w:r>
      <w:r w:rsidR="008B5FA2" w:rsidRPr="008B5FA2">
        <w:t xml:space="preserve"> by celebrating families from</w:t>
      </w:r>
      <w:r w:rsidR="00550F92" w:rsidRPr="008B5FA2">
        <w:t xml:space="preserve"> diverse background</w:t>
      </w:r>
      <w:r w:rsidR="008B5FA2" w:rsidRPr="008B5FA2">
        <w:t>s</w:t>
      </w:r>
      <w:r w:rsidR="00550F92" w:rsidRPr="008B5FA2">
        <w:t xml:space="preserve"> and </w:t>
      </w:r>
      <w:r w:rsidR="008B5FA2" w:rsidRPr="008B5FA2">
        <w:t xml:space="preserve">ensuring that </w:t>
      </w:r>
      <w:r w:rsidR="00550F92" w:rsidRPr="008B5FA2">
        <w:t>all our learners thrive</w:t>
      </w:r>
      <w:r w:rsidR="008B5FA2" w:rsidRPr="008B5FA2">
        <w:t xml:space="preserve">. Furthermore, </w:t>
      </w:r>
      <w:r w:rsidR="00392E6F">
        <w:t xml:space="preserve">and as previously mentioned, </w:t>
      </w:r>
      <w:r w:rsidR="008B5FA2" w:rsidRPr="008B5FA2">
        <w:t xml:space="preserve">that the combined entity </w:t>
      </w:r>
      <w:r w:rsidR="00550F92" w:rsidRPr="008B5FA2">
        <w:t>maintain</w:t>
      </w:r>
      <w:r w:rsidR="008B5FA2" w:rsidRPr="008B5FA2">
        <w:t>s</w:t>
      </w:r>
      <w:r w:rsidR="00550F92" w:rsidRPr="008B5FA2">
        <w:t xml:space="preserve"> leadership, </w:t>
      </w:r>
      <w:r w:rsidR="008B5FA2" w:rsidRPr="008B5FA2">
        <w:t xml:space="preserve">and </w:t>
      </w:r>
      <w:r w:rsidR="00550F92" w:rsidRPr="008B5FA2">
        <w:t>service lear</w:t>
      </w:r>
      <w:r w:rsidR="008B5FA2" w:rsidRPr="008B5FA2">
        <w:t>ning projects, as we a</w:t>
      </w:r>
      <w:r w:rsidR="004B3B63">
        <w:t>ll work together to build well-rounded</w:t>
      </w:r>
      <w:r w:rsidR="008B5FA2" w:rsidRPr="008B5FA2">
        <w:t xml:space="preserve"> graduates</w:t>
      </w:r>
    </w:p>
    <w:p w:rsidR="00900051" w:rsidRDefault="00550F92" w:rsidP="008B5FA2">
      <w:pPr>
        <w:pStyle w:val="ListParagraph"/>
        <w:numPr>
          <w:ilvl w:val="0"/>
          <w:numId w:val="6"/>
        </w:numPr>
        <w:spacing w:after="0" w:line="240" w:lineRule="auto"/>
      </w:pPr>
      <w:r>
        <w:t xml:space="preserve">PK-8 </w:t>
      </w:r>
      <w:r w:rsidR="00392E6F">
        <w:t xml:space="preserve">students </w:t>
      </w:r>
      <w:r>
        <w:t>remain</w:t>
      </w:r>
      <w:r w:rsidR="00900051">
        <w:t xml:space="preserve"> in uniforms, with </w:t>
      </w:r>
      <w:r>
        <w:t>conside</w:t>
      </w:r>
      <w:r w:rsidR="004B3B63">
        <w:t>rations for up to grade 10 (</w:t>
      </w:r>
      <w:r>
        <w:t xml:space="preserve">modified </w:t>
      </w:r>
      <w:r w:rsidR="004B3B63">
        <w:t xml:space="preserve">uniforms </w:t>
      </w:r>
      <w:r>
        <w:t>for grades 6 and above)</w:t>
      </w:r>
    </w:p>
    <w:p w:rsidR="00900051" w:rsidRDefault="00900051" w:rsidP="008B5FA2">
      <w:pPr>
        <w:pStyle w:val="ListParagraph"/>
        <w:numPr>
          <w:ilvl w:val="0"/>
          <w:numId w:val="6"/>
        </w:numPr>
        <w:spacing w:after="0" w:line="240" w:lineRule="auto"/>
      </w:pPr>
      <w:r>
        <w:t xml:space="preserve">No current or pending litigation </w:t>
      </w:r>
    </w:p>
    <w:p w:rsidR="00DB427E" w:rsidRDefault="00900051" w:rsidP="008B5FA2">
      <w:pPr>
        <w:pStyle w:val="ListParagraph"/>
        <w:numPr>
          <w:ilvl w:val="0"/>
          <w:numId w:val="6"/>
        </w:numPr>
        <w:spacing w:after="0" w:line="240" w:lineRule="auto"/>
      </w:pPr>
      <w:r>
        <w:t xml:space="preserve">A combined </w:t>
      </w:r>
      <w:r w:rsidR="00392E6F">
        <w:t>“</w:t>
      </w:r>
      <w:r w:rsidR="00550F92">
        <w:t>transition</w:t>
      </w:r>
      <w:r w:rsidR="00392E6F">
        <w:t>”</w:t>
      </w:r>
      <w:r w:rsidR="00550F92">
        <w:t xml:space="preserve"> </w:t>
      </w:r>
      <w:r>
        <w:t>board that includes members form both MSA and WLA</w:t>
      </w:r>
    </w:p>
    <w:p w:rsidR="008B5FA2" w:rsidRDefault="008B5FA2" w:rsidP="008B5FA2">
      <w:pPr>
        <w:pStyle w:val="ListParagraph"/>
        <w:numPr>
          <w:ilvl w:val="0"/>
          <w:numId w:val="6"/>
        </w:numPr>
        <w:spacing w:after="0" w:line="240" w:lineRule="auto"/>
      </w:pPr>
      <w:r>
        <w:t>Be willing (just as WLA is willing) to be absorbed by the other school if the bondholder</w:t>
      </w:r>
      <w:r w:rsidR="004B3B63">
        <w:t>s and/or lawyer(s) determine such to be the</w:t>
      </w:r>
      <w:r>
        <w:t xml:space="preserve"> best course of action. This includes a willingness to change authorizers if/as the bondhol</w:t>
      </w:r>
      <w:r w:rsidR="004B3B63">
        <w:t>ders and/or lawyer(s) recommend such</w:t>
      </w:r>
    </w:p>
    <w:p w:rsidR="008B5FA2" w:rsidRDefault="008B5FA2" w:rsidP="00EA5A0C">
      <w:pPr>
        <w:spacing w:after="0" w:line="240" w:lineRule="auto"/>
      </w:pPr>
    </w:p>
    <w:p w:rsidR="00EA5A0C" w:rsidRDefault="003E726A" w:rsidP="00EA5A0C">
      <w:pPr>
        <w:spacing w:after="0" w:line="240" w:lineRule="auto"/>
      </w:pPr>
      <w:r w:rsidRPr="001B12F1">
        <w:t xml:space="preserve">Finally, since last fall both MSA and WLA Boards of Directors (BODs) </w:t>
      </w:r>
      <w:r w:rsidR="00EA5A0C">
        <w:t xml:space="preserve">have worked </w:t>
      </w:r>
      <w:r w:rsidRPr="001B12F1">
        <w:t>with various stakeholder groups, have gathered information from sources, conducted stakeholder surveys, and organized merger committees. Furthermore, we’ve listened to stakeholders in person, through emails, through staff meetings, and through professional learning communities, as our stakeholders have generate</w:t>
      </w:r>
      <w:r w:rsidR="004B3B63">
        <w:t>d</w:t>
      </w:r>
      <w:r w:rsidRPr="001B12F1">
        <w:t xml:space="preserve"> questions, and shared important feelings they have regarding the work we do here at MSA and WLA. At this point, </w:t>
      </w:r>
      <w:r w:rsidR="00DB427E" w:rsidRPr="001B12F1">
        <w:t>when program</w:t>
      </w:r>
      <w:r w:rsidR="001B12F1" w:rsidRPr="001B12F1">
        <w:t>ming</w:t>
      </w:r>
      <w:r w:rsidR="00455167">
        <w:t xml:space="preserve"> plans and staffing comple</w:t>
      </w:r>
      <w:r w:rsidR="00DB427E" w:rsidRPr="001B12F1">
        <w:t xml:space="preserve">ments are </w:t>
      </w:r>
      <w:r w:rsidR="001B12F1" w:rsidRPr="001B12F1">
        <w:t xml:space="preserve">being </w:t>
      </w:r>
      <w:r w:rsidR="00DB427E" w:rsidRPr="001B12F1">
        <w:t>addressed for</w:t>
      </w:r>
      <w:r w:rsidR="001B12F1" w:rsidRPr="001B12F1">
        <w:t xml:space="preserve"> the coming school year, b</w:t>
      </w:r>
      <w:r w:rsidR="00DB427E" w:rsidRPr="001B12F1">
        <w:t xml:space="preserve">oth MSA and WLA need to </w:t>
      </w:r>
      <w:r w:rsidR="001B12F1" w:rsidRPr="001B12F1">
        <w:t xml:space="preserve">determine if we should </w:t>
      </w:r>
      <w:r w:rsidR="00DB427E" w:rsidRPr="001B12F1">
        <w:t xml:space="preserve">continue to move </w:t>
      </w:r>
      <w:r w:rsidR="001B12F1" w:rsidRPr="001B12F1">
        <w:t>forward with exploring a merger or not.</w:t>
      </w:r>
      <w:r w:rsidR="00DB427E">
        <w:t xml:space="preserve"> </w:t>
      </w:r>
      <w:r w:rsidR="008036CD">
        <w:t>Also, for your added information, I (Dr. Mortensen)</w:t>
      </w:r>
      <w:r w:rsidR="009C4313">
        <w:t xml:space="preserve"> presented to the WLA BOD last week, </w:t>
      </w:r>
      <w:r w:rsidR="008036CD">
        <w:t xml:space="preserve">that </w:t>
      </w:r>
      <w:r w:rsidR="009C4313">
        <w:t>we have four courses of action to consider</w:t>
      </w:r>
      <w:r w:rsidR="00EA5A0C">
        <w:t xml:space="preserve"> as listed below, and after significant discussion, the board dire</w:t>
      </w:r>
      <w:r w:rsidR="004B3B63">
        <w:t>cted me, (in collaboration with</w:t>
      </w:r>
      <w:r w:rsidR="00EA5A0C">
        <w:t xml:space="preserve"> Ms. Pool</w:t>
      </w:r>
      <w:r w:rsidR="004B3B63">
        <w:t xml:space="preserve"> and Merger Committee team leaders</w:t>
      </w:r>
      <w:r w:rsidR="00EA5A0C">
        <w:t>) to develop</w:t>
      </w:r>
      <w:r w:rsidR="004B3B63">
        <w:t xml:space="preserve"> the list of “non-negotiables”. I will also be developing a side-by-side plan to present to the</w:t>
      </w:r>
      <w:r w:rsidR="00392E6F">
        <w:t xml:space="preserve"> WLA board, and I will provide a copy to the MSA BOD as well.</w:t>
      </w:r>
    </w:p>
    <w:p w:rsidR="008036CD" w:rsidRDefault="008036CD" w:rsidP="00DB427E">
      <w:pPr>
        <w:spacing w:after="0" w:line="240" w:lineRule="auto"/>
      </w:pPr>
    </w:p>
    <w:p w:rsidR="008036CD" w:rsidRDefault="008036CD" w:rsidP="00A8507F">
      <w:pPr>
        <w:pStyle w:val="ListParagraph"/>
        <w:numPr>
          <w:ilvl w:val="0"/>
          <w:numId w:val="4"/>
        </w:numPr>
        <w:spacing w:after="0" w:line="240" w:lineRule="auto"/>
      </w:pPr>
      <w:r w:rsidRPr="0050763E">
        <w:rPr>
          <w:u w:val="single"/>
        </w:rPr>
        <w:t>Develop a list of “non-negotiables”,</w:t>
      </w:r>
      <w:r>
        <w:t xml:space="preserve"> present them to MSA, and consider their response. (Curriculum, Facilities, Surviving School…)</w:t>
      </w:r>
    </w:p>
    <w:p w:rsidR="008036CD" w:rsidRDefault="008036CD" w:rsidP="008036CD">
      <w:pPr>
        <w:pStyle w:val="ListParagraph"/>
        <w:numPr>
          <w:ilvl w:val="0"/>
          <w:numId w:val="4"/>
        </w:numPr>
        <w:spacing w:after="0" w:line="240" w:lineRule="auto"/>
      </w:pPr>
      <w:r w:rsidRPr="0050763E">
        <w:rPr>
          <w:u w:val="single"/>
        </w:rPr>
        <w:t>Develop a side-by-side comparison</w:t>
      </w:r>
      <w:r>
        <w:t xml:space="preserve"> of WLA’s development over the next five years with and without a merger, gather stakeholder feedback, and present the comparison model to the WLA Board of Directors. </w:t>
      </w:r>
    </w:p>
    <w:p w:rsidR="008036CD" w:rsidRDefault="008036CD" w:rsidP="00A8507F">
      <w:pPr>
        <w:pStyle w:val="ListParagraph"/>
        <w:numPr>
          <w:ilvl w:val="0"/>
          <w:numId w:val="4"/>
        </w:numPr>
        <w:spacing w:after="0" w:line="240" w:lineRule="auto"/>
      </w:pPr>
      <w:r w:rsidRPr="0050763E">
        <w:rPr>
          <w:u w:val="single"/>
        </w:rPr>
        <w:t>Table the merger discussions for one year</w:t>
      </w:r>
      <w:r>
        <w:t>, implement the strengths from both schools, and then re-consider a merger. For example, incorporate some of MSA’s math course content at WLA, and/or share Leadership/Humanities program content at MSA. The idea being to see how well the curriculums match prior to a full commitment. (This idea was shared by a merger committee member.)</w:t>
      </w:r>
    </w:p>
    <w:p w:rsidR="008036CD" w:rsidRDefault="008036CD" w:rsidP="008036CD">
      <w:pPr>
        <w:pStyle w:val="ListParagraph"/>
        <w:numPr>
          <w:ilvl w:val="0"/>
          <w:numId w:val="4"/>
        </w:numPr>
        <w:spacing w:after="0" w:line="240" w:lineRule="auto"/>
      </w:pPr>
      <w:r w:rsidRPr="0050763E">
        <w:rPr>
          <w:u w:val="single"/>
        </w:rPr>
        <w:t>End the exploration of merging</w:t>
      </w:r>
      <w:r>
        <w:t>.</w:t>
      </w:r>
    </w:p>
    <w:p w:rsidR="008036CD" w:rsidRDefault="008036CD" w:rsidP="008036CD">
      <w:pPr>
        <w:spacing w:after="0" w:line="240" w:lineRule="auto"/>
      </w:pPr>
    </w:p>
    <w:p w:rsidR="00EA5A0C" w:rsidRDefault="00EA5A0C" w:rsidP="008036CD">
      <w:pPr>
        <w:spacing w:after="0" w:line="240" w:lineRule="auto"/>
      </w:pPr>
    </w:p>
    <w:p w:rsidR="008036CD" w:rsidRDefault="008036CD" w:rsidP="008036CD">
      <w:pPr>
        <w:spacing w:after="0" w:line="240" w:lineRule="auto"/>
      </w:pPr>
      <w:r>
        <w:t>Thank you~</w:t>
      </w:r>
      <w:r>
        <w:tab/>
      </w:r>
      <w:r>
        <w:tab/>
      </w:r>
      <w:r>
        <w:tab/>
      </w:r>
      <w:r>
        <w:tab/>
      </w:r>
      <w:r>
        <w:tab/>
      </w:r>
      <w:r>
        <w:tab/>
      </w:r>
      <w:r>
        <w:tab/>
      </w:r>
      <w:r>
        <w:tab/>
        <w:t>Thank you~</w:t>
      </w:r>
    </w:p>
    <w:p w:rsidR="008036CD" w:rsidRDefault="008036CD" w:rsidP="008036CD">
      <w:pPr>
        <w:spacing w:after="0" w:line="240" w:lineRule="auto"/>
      </w:pPr>
    </w:p>
    <w:p w:rsidR="008036CD" w:rsidRDefault="008036CD" w:rsidP="008036CD">
      <w:pPr>
        <w:spacing w:after="0" w:line="240" w:lineRule="auto"/>
      </w:pPr>
      <w:r>
        <w:t>Dr. Mortensen</w:t>
      </w:r>
      <w:r>
        <w:tab/>
      </w:r>
      <w:r>
        <w:tab/>
      </w:r>
      <w:r>
        <w:tab/>
      </w:r>
      <w:r>
        <w:tab/>
      </w:r>
      <w:r>
        <w:tab/>
      </w:r>
      <w:r>
        <w:tab/>
      </w:r>
      <w:r>
        <w:tab/>
      </w:r>
      <w:r>
        <w:tab/>
        <w:t>Ms. Shelbi Pool</w:t>
      </w:r>
    </w:p>
    <w:p w:rsidR="008036CD" w:rsidRDefault="008036CD" w:rsidP="008036CD">
      <w:pPr>
        <w:spacing w:after="0" w:line="240" w:lineRule="auto"/>
      </w:pPr>
      <w:r>
        <w:t>Executive Director</w:t>
      </w:r>
      <w:r>
        <w:tab/>
      </w:r>
      <w:r>
        <w:tab/>
      </w:r>
      <w:r>
        <w:tab/>
      </w:r>
      <w:r>
        <w:tab/>
      </w:r>
      <w:bookmarkStart w:id="0" w:name="_GoBack"/>
      <w:bookmarkEnd w:id="0"/>
      <w:r>
        <w:tab/>
      </w:r>
      <w:r>
        <w:tab/>
      </w:r>
      <w:r>
        <w:tab/>
        <w:t>Board Chair</w:t>
      </w:r>
    </w:p>
    <w:p w:rsidR="008036CD" w:rsidRDefault="008036CD" w:rsidP="008036CD">
      <w:pPr>
        <w:spacing w:after="0" w:line="240" w:lineRule="auto"/>
      </w:pPr>
      <w:r>
        <w:t>Woodbury Leadership Academy</w:t>
      </w:r>
      <w:r>
        <w:tab/>
      </w:r>
      <w:r>
        <w:tab/>
      </w:r>
      <w:r>
        <w:tab/>
      </w:r>
      <w:r>
        <w:tab/>
      </w:r>
      <w:r>
        <w:tab/>
      </w:r>
      <w:r>
        <w:tab/>
        <w:t>Woodbury Leadership Academy</w:t>
      </w:r>
    </w:p>
    <w:p w:rsidR="008036CD" w:rsidRDefault="008036CD" w:rsidP="00DB427E">
      <w:pPr>
        <w:spacing w:after="0" w:line="240" w:lineRule="auto"/>
      </w:pPr>
    </w:p>
    <w:p w:rsidR="00DB427E" w:rsidRDefault="00DB427E" w:rsidP="00DB427E">
      <w:pPr>
        <w:spacing w:after="0" w:line="240" w:lineRule="auto"/>
      </w:pPr>
    </w:p>
    <w:p w:rsidR="008E406E" w:rsidRDefault="008E406E"/>
    <w:sectPr w:rsidR="008E4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C199A"/>
    <w:multiLevelType w:val="hybridMultilevel"/>
    <w:tmpl w:val="D02A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E27F4"/>
    <w:multiLevelType w:val="hybridMultilevel"/>
    <w:tmpl w:val="CF8CE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5701FD"/>
    <w:multiLevelType w:val="hybridMultilevel"/>
    <w:tmpl w:val="03AC5F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C4EC3"/>
    <w:multiLevelType w:val="hybridMultilevel"/>
    <w:tmpl w:val="91ACE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7E"/>
    <w:rsid w:val="000F2FF8"/>
    <w:rsid w:val="001B12F1"/>
    <w:rsid w:val="001E4D9B"/>
    <w:rsid w:val="00392E6F"/>
    <w:rsid w:val="003E726A"/>
    <w:rsid w:val="00455167"/>
    <w:rsid w:val="004B3B63"/>
    <w:rsid w:val="00550F92"/>
    <w:rsid w:val="007D5405"/>
    <w:rsid w:val="008036CD"/>
    <w:rsid w:val="008A2A5F"/>
    <w:rsid w:val="008B5FA2"/>
    <w:rsid w:val="008E406E"/>
    <w:rsid w:val="00900051"/>
    <w:rsid w:val="00992A72"/>
    <w:rsid w:val="009C4313"/>
    <w:rsid w:val="00A8507F"/>
    <w:rsid w:val="00C77281"/>
    <w:rsid w:val="00D503A8"/>
    <w:rsid w:val="00DB427E"/>
    <w:rsid w:val="00EA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A61A"/>
  <w15:chartTrackingRefBased/>
  <w15:docId w15:val="{4F681E57-BB5E-4B24-B5B4-FD5EB049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Best</dc:creator>
  <cp:keywords/>
  <dc:description/>
  <cp:lastModifiedBy>Richard Best</cp:lastModifiedBy>
  <cp:revision>14</cp:revision>
  <dcterms:created xsi:type="dcterms:W3CDTF">2023-03-27T17:37:00Z</dcterms:created>
  <dcterms:modified xsi:type="dcterms:W3CDTF">2023-04-02T14:58:00Z</dcterms:modified>
</cp:coreProperties>
</file>